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4114" w14:textId="77777777" w:rsidR="00501475" w:rsidRDefault="00501475" w:rsidP="00F94451">
      <w:r>
        <w:rPr>
          <w:noProof/>
        </w:rPr>
        <w:drawing>
          <wp:inline distT="0" distB="0" distL="0" distR="0" wp14:anchorId="40D7933B" wp14:editId="29380FBC">
            <wp:extent cx="2722458" cy="749300"/>
            <wp:effectExtent l="0" t="0" r="0" b="0"/>
            <wp:docPr id="1" name="Picture 1" descr="A picture containing object, clock,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dost2.png"/>
                    <pic:cNvPicPr/>
                  </pic:nvPicPr>
                  <pic:blipFill>
                    <a:blip r:embed="rId5">
                      <a:extLst>
                        <a:ext uri="{28A0092B-C50C-407E-A947-70E740481C1C}">
                          <a14:useLocalDpi xmlns:a14="http://schemas.microsoft.com/office/drawing/2010/main" val="0"/>
                        </a:ext>
                      </a:extLst>
                    </a:blip>
                    <a:stretch>
                      <a:fillRect/>
                    </a:stretch>
                  </pic:blipFill>
                  <pic:spPr>
                    <a:xfrm>
                      <a:off x="0" y="0"/>
                      <a:ext cx="2774463" cy="763613"/>
                    </a:xfrm>
                    <a:prstGeom prst="rect">
                      <a:avLst/>
                    </a:prstGeom>
                  </pic:spPr>
                </pic:pic>
              </a:graphicData>
            </a:graphic>
          </wp:inline>
        </w:drawing>
      </w:r>
    </w:p>
    <w:p w14:paraId="6B095944" w14:textId="7D898E63" w:rsidR="007B3F87" w:rsidRPr="008F1A70" w:rsidRDefault="007B3F87" w:rsidP="003E773C">
      <w:pPr>
        <w:shd w:val="clear" w:color="auto" w:fill="FFFFFF"/>
        <w:spacing w:after="300" w:line="540" w:lineRule="atLeast"/>
        <w:jc w:val="center"/>
        <w:outlineLvl w:val="0"/>
        <w:rPr>
          <w:rFonts w:eastAsia="Times New Roman" w:cstheme="minorHAnsi"/>
          <w:color w:val="2F5496" w:themeColor="accent1" w:themeShade="BF"/>
          <w:kern w:val="36"/>
          <w:sz w:val="36"/>
          <w:szCs w:val="36"/>
          <w:lang w:val="en-GB" w:eastAsia="en-GB"/>
        </w:rPr>
      </w:pPr>
      <w:proofErr w:type="spellStart"/>
      <w:r w:rsidRPr="008F1A70">
        <w:rPr>
          <w:rFonts w:eastAsia="Times New Roman" w:cstheme="minorHAnsi"/>
          <w:color w:val="2F5496" w:themeColor="accent1" w:themeShade="BF"/>
          <w:kern w:val="36"/>
          <w:sz w:val="36"/>
          <w:szCs w:val="36"/>
          <w:lang w:val="en-GB" w:eastAsia="en-GB"/>
        </w:rPr>
        <w:t>BetterLife</w:t>
      </w:r>
      <w:proofErr w:type="spellEnd"/>
      <w:r w:rsidRPr="008F1A70">
        <w:rPr>
          <w:rFonts w:eastAsia="Times New Roman" w:cstheme="minorHAnsi"/>
          <w:color w:val="2F5496" w:themeColor="accent1" w:themeShade="BF"/>
          <w:kern w:val="36"/>
          <w:sz w:val="36"/>
          <w:szCs w:val="36"/>
          <w:lang w:val="en-GB" w:eastAsia="en-GB"/>
        </w:rPr>
        <w:t xml:space="preserve"> </w:t>
      </w:r>
      <w:r w:rsidR="00080750">
        <w:rPr>
          <w:rFonts w:eastAsia="Times New Roman" w:cstheme="minorHAnsi"/>
          <w:color w:val="2F5496" w:themeColor="accent1" w:themeShade="BF"/>
          <w:kern w:val="36"/>
          <w:sz w:val="36"/>
          <w:szCs w:val="36"/>
          <w:lang w:val="en-GB" w:eastAsia="en-GB"/>
        </w:rPr>
        <w:t>Continues Progress on BETR-001 IND-Enabling Studies</w:t>
      </w:r>
    </w:p>
    <w:p w14:paraId="29607228" w14:textId="50BFD23B" w:rsidR="00080750" w:rsidRPr="00080750" w:rsidRDefault="007B3F87" w:rsidP="00171868">
      <w:pPr>
        <w:jc w:val="both"/>
        <w:rPr>
          <w:rFonts w:eastAsia="Times New Roman" w:cstheme="minorHAnsi"/>
          <w:sz w:val="24"/>
          <w:szCs w:val="24"/>
          <w:lang w:eastAsia="en-GB"/>
        </w:rPr>
      </w:pPr>
      <w:r w:rsidRPr="00080750">
        <w:rPr>
          <w:rFonts w:eastAsia="Times New Roman" w:cstheme="minorHAnsi"/>
          <w:sz w:val="24"/>
          <w:szCs w:val="24"/>
          <w:lang w:eastAsia="en-GB"/>
        </w:rPr>
        <w:t xml:space="preserve">VANCOUVER, British Columbia, </w:t>
      </w:r>
      <w:r w:rsidR="00112DFF" w:rsidRPr="00080750">
        <w:rPr>
          <w:rFonts w:eastAsia="Times New Roman" w:cstheme="minorHAnsi"/>
          <w:sz w:val="24"/>
          <w:szCs w:val="24"/>
          <w:lang w:eastAsia="en-GB"/>
        </w:rPr>
        <w:t>June</w:t>
      </w:r>
      <w:r w:rsidR="003E773C" w:rsidRPr="00080750">
        <w:rPr>
          <w:rFonts w:eastAsia="Times New Roman" w:cstheme="minorHAnsi"/>
          <w:sz w:val="24"/>
          <w:szCs w:val="24"/>
          <w:lang w:eastAsia="en-GB"/>
        </w:rPr>
        <w:t xml:space="preserve"> </w:t>
      </w:r>
      <w:r w:rsidR="0099395D">
        <w:rPr>
          <w:rFonts w:eastAsia="Times New Roman" w:cstheme="minorHAnsi"/>
          <w:sz w:val="24"/>
          <w:szCs w:val="24"/>
          <w:lang w:eastAsia="en-GB"/>
        </w:rPr>
        <w:t>8</w:t>
      </w:r>
      <w:r w:rsidRPr="00080750">
        <w:rPr>
          <w:rFonts w:eastAsia="Times New Roman" w:cstheme="minorHAnsi"/>
          <w:sz w:val="24"/>
          <w:szCs w:val="24"/>
          <w:lang w:eastAsia="en-GB"/>
        </w:rPr>
        <w:t>, 202</w:t>
      </w:r>
      <w:r w:rsidR="00112DFF" w:rsidRPr="00080750">
        <w:rPr>
          <w:rFonts w:eastAsia="Times New Roman" w:cstheme="minorHAnsi"/>
          <w:sz w:val="24"/>
          <w:szCs w:val="24"/>
          <w:lang w:eastAsia="en-GB"/>
        </w:rPr>
        <w:t>3</w:t>
      </w:r>
      <w:r w:rsidRPr="00080750">
        <w:rPr>
          <w:rFonts w:eastAsia="Times New Roman" w:cstheme="minorHAnsi"/>
          <w:sz w:val="24"/>
          <w:szCs w:val="24"/>
          <w:lang w:eastAsia="en-GB"/>
        </w:rPr>
        <w:t xml:space="preserve"> - </w:t>
      </w:r>
      <w:proofErr w:type="spellStart"/>
      <w:r w:rsidRPr="00080750">
        <w:rPr>
          <w:rFonts w:eastAsia="Times New Roman" w:cstheme="minorHAnsi"/>
          <w:sz w:val="24"/>
          <w:szCs w:val="24"/>
          <w:lang w:eastAsia="en-GB"/>
        </w:rPr>
        <w:t>BetterLife</w:t>
      </w:r>
      <w:proofErr w:type="spellEnd"/>
      <w:r w:rsidRPr="00080750">
        <w:rPr>
          <w:rFonts w:eastAsia="Times New Roman" w:cstheme="minorHAnsi"/>
          <w:sz w:val="24"/>
          <w:szCs w:val="24"/>
          <w:lang w:eastAsia="en-GB"/>
        </w:rPr>
        <w:t xml:space="preserve"> Pharma Inc. </w:t>
      </w:r>
      <w:r w:rsidRPr="00080750">
        <w:rPr>
          <w:rFonts w:eastAsia="Times New Roman" w:cstheme="minorHAnsi"/>
          <w:sz w:val="24"/>
          <w:szCs w:val="24"/>
          <w:lang w:val="en-GB" w:eastAsia="en-GB"/>
        </w:rPr>
        <w:t>(“</w:t>
      </w:r>
      <w:proofErr w:type="spellStart"/>
      <w:r w:rsidRPr="00080750">
        <w:rPr>
          <w:rFonts w:eastAsia="Times New Roman" w:cstheme="minorHAnsi"/>
          <w:sz w:val="24"/>
          <w:szCs w:val="24"/>
          <w:lang w:val="en-GB" w:eastAsia="en-GB"/>
        </w:rPr>
        <w:t>BetterLife</w:t>
      </w:r>
      <w:proofErr w:type="spellEnd"/>
      <w:r w:rsidRPr="00080750">
        <w:rPr>
          <w:rFonts w:eastAsia="Times New Roman" w:cstheme="minorHAnsi"/>
          <w:sz w:val="24"/>
          <w:szCs w:val="24"/>
          <w:lang w:val="en-GB" w:eastAsia="en-GB"/>
        </w:rPr>
        <w:t xml:space="preserve">” or the “Company”) </w:t>
      </w:r>
      <w:r w:rsidRPr="00080750">
        <w:rPr>
          <w:rFonts w:cstheme="minorHAnsi"/>
          <w:sz w:val="24"/>
          <w:szCs w:val="24"/>
        </w:rPr>
        <w:t xml:space="preserve">(CSE: </w:t>
      </w:r>
      <w:hyperlink r:id="rId6" w:history="1">
        <w:r w:rsidRPr="00080750">
          <w:rPr>
            <w:rStyle w:val="Hyperlink"/>
            <w:rFonts w:cstheme="minorHAnsi"/>
            <w:sz w:val="24"/>
            <w:szCs w:val="24"/>
          </w:rPr>
          <w:t>BETR</w:t>
        </w:r>
      </w:hyperlink>
      <w:r w:rsidRPr="00080750">
        <w:rPr>
          <w:rFonts w:cstheme="minorHAnsi"/>
          <w:sz w:val="24"/>
          <w:szCs w:val="24"/>
        </w:rPr>
        <w:t xml:space="preserve"> / OTCQB: </w:t>
      </w:r>
      <w:hyperlink r:id="rId7" w:history="1">
        <w:r w:rsidRPr="00080750">
          <w:rPr>
            <w:rStyle w:val="Hyperlink"/>
            <w:rFonts w:cstheme="minorHAnsi"/>
            <w:sz w:val="24"/>
            <w:szCs w:val="24"/>
          </w:rPr>
          <w:t>BETRF</w:t>
        </w:r>
      </w:hyperlink>
      <w:r w:rsidRPr="00080750">
        <w:rPr>
          <w:rFonts w:cstheme="minorHAnsi"/>
          <w:sz w:val="24"/>
          <w:szCs w:val="24"/>
        </w:rPr>
        <w:t xml:space="preserve"> / FRA: </w:t>
      </w:r>
      <w:hyperlink r:id="rId8" w:history="1">
        <w:r w:rsidRPr="00080750">
          <w:rPr>
            <w:rStyle w:val="Hyperlink"/>
            <w:rFonts w:cstheme="minorHAnsi"/>
            <w:sz w:val="24"/>
            <w:szCs w:val="24"/>
          </w:rPr>
          <w:t>NPAU</w:t>
        </w:r>
      </w:hyperlink>
      <w:r w:rsidRPr="00080750">
        <w:rPr>
          <w:rFonts w:cstheme="minorHAnsi"/>
          <w:sz w:val="24"/>
          <w:szCs w:val="24"/>
        </w:rPr>
        <w:t>)</w:t>
      </w:r>
      <w:r w:rsidRPr="00080750">
        <w:rPr>
          <w:rFonts w:eastAsia="Times New Roman" w:cstheme="minorHAnsi"/>
          <w:sz w:val="24"/>
          <w:szCs w:val="24"/>
          <w:lang w:val="en-GB" w:eastAsia="en-GB"/>
        </w:rPr>
        <w:t xml:space="preserve">, </w:t>
      </w:r>
      <w:r w:rsidRPr="00080750">
        <w:rPr>
          <w:rFonts w:cstheme="minorHAnsi"/>
          <w:sz w:val="24"/>
          <w:szCs w:val="24"/>
        </w:rPr>
        <w:t>an emerging biotech company focused on the development and commercialization of cutting-edge treatments for mental disorders,</w:t>
      </w:r>
      <w:r w:rsidRPr="00080750">
        <w:rPr>
          <w:rFonts w:eastAsia="Times New Roman" w:cstheme="minorHAnsi"/>
          <w:sz w:val="24"/>
          <w:szCs w:val="24"/>
          <w:lang w:val="en-GB" w:eastAsia="en-GB"/>
        </w:rPr>
        <w:t xml:space="preserve"> </w:t>
      </w:r>
      <w:r w:rsidR="009E74F7" w:rsidRPr="00080750">
        <w:rPr>
          <w:rFonts w:eastAsia="Times New Roman" w:cstheme="minorHAnsi"/>
          <w:sz w:val="24"/>
          <w:szCs w:val="24"/>
          <w:lang w:val="en-GB" w:eastAsia="en-GB"/>
        </w:rPr>
        <w:t xml:space="preserve">today announced that </w:t>
      </w:r>
      <w:r w:rsidR="00080750" w:rsidRPr="00080750">
        <w:rPr>
          <w:rFonts w:eastAsia="Times New Roman" w:cstheme="minorHAnsi"/>
          <w:sz w:val="24"/>
          <w:szCs w:val="24"/>
          <w:lang w:val="en-GB" w:eastAsia="en-GB"/>
        </w:rPr>
        <w:t xml:space="preserve">the IND-enabling studies </w:t>
      </w:r>
      <w:proofErr w:type="spellStart"/>
      <w:r w:rsidR="00AF59B7" w:rsidRPr="00080750">
        <w:rPr>
          <w:rFonts w:eastAsia="Times New Roman" w:cstheme="minorHAnsi"/>
          <w:sz w:val="24"/>
          <w:szCs w:val="24"/>
          <w:lang w:val="en-GB" w:eastAsia="en-GB"/>
        </w:rPr>
        <w:t>BetterLife’s</w:t>
      </w:r>
      <w:proofErr w:type="spellEnd"/>
      <w:r w:rsidR="00AF59B7" w:rsidRPr="00080750">
        <w:rPr>
          <w:rFonts w:eastAsia="Times New Roman" w:cstheme="minorHAnsi"/>
          <w:sz w:val="24"/>
          <w:szCs w:val="24"/>
          <w:lang w:val="en-GB" w:eastAsia="en-GB"/>
        </w:rPr>
        <w:t xml:space="preserve"> </w:t>
      </w:r>
      <w:r w:rsidR="009E74F7" w:rsidRPr="00080750">
        <w:rPr>
          <w:rFonts w:eastAsia="Times New Roman" w:cstheme="minorHAnsi"/>
          <w:sz w:val="24"/>
          <w:szCs w:val="24"/>
          <w:lang w:val="en-GB" w:eastAsia="en-GB"/>
        </w:rPr>
        <w:t>2-bromo-LSD (“BETR-001”)</w:t>
      </w:r>
      <w:r w:rsidR="00080750" w:rsidRPr="00080750">
        <w:rPr>
          <w:rFonts w:eastAsia="Times New Roman" w:cstheme="minorHAnsi"/>
          <w:sz w:val="24"/>
          <w:szCs w:val="24"/>
          <w:lang w:val="en-GB" w:eastAsia="en-GB"/>
        </w:rPr>
        <w:t xml:space="preserve"> continue to progress</w:t>
      </w:r>
      <w:r w:rsidR="00D55635" w:rsidRPr="00080750">
        <w:rPr>
          <w:rFonts w:eastAsia="Times New Roman" w:cstheme="minorHAnsi"/>
          <w:sz w:val="24"/>
          <w:szCs w:val="24"/>
          <w:lang w:val="en-GB" w:eastAsia="en-GB"/>
        </w:rPr>
        <w:t xml:space="preserve">. </w:t>
      </w:r>
      <w:r w:rsidR="00442ACA" w:rsidRPr="00080750">
        <w:rPr>
          <w:rFonts w:eastAsia="Times New Roman" w:cstheme="minorHAnsi"/>
          <w:sz w:val="24"/>
          <w:szCs w:val="24"/>
          <w:lang w:val="en-GB" w:eastAsia="en-GB"/>
        </w:rPr>
        <w:t>B</w:t>
      </w:r>
      <w:r w:rsidR="00D55635" w:rsidRPr="00080750">
        <w:rPr>
          <w:rFonts w:eastAsia="Times New Roman" w:cstheme="minorHAnsi"/>
          <w:sz w:val="24"/>
          <w:szCs w:val="24"/>
          <w:lang w:eastAsia="en-GB"/>
        </w:rPr>
        <w:t xml:space="preserve">ETR-001 is a non-hallucinogenic Lysergic Acid Diethylamide (“LSD”) derivative molecule. </w:t>
      </w:r>
    </w:p>
    <w:p w14:paraId="631C778D" w14:textId="755F4203" w:rsidR="00F33CC5" w:rsidRDefault="00F33CC5" w:rsidP="00171868">
      <w:pPr>
        <w:jc w:val="both"/>
        <w:rPr>
          <w:rFonts w:cstheme="minorHAnsi"/>
          <w:sz w:val="24"/>
          <w:szCs w:val="24"/>
        </w:rPr>
      </w:pPr>
      <w:proofErr w:type="spellStart"/>
      <w:r>
        <w:rPr>
          <w:rFonts w:cstheme="minorHAnsi"/>
          <w:sz w:val="24"/>
          <w:szCs w:val="24"/>
        </w:rPr>
        <w:t>BetterLife</w:t>
      </w:r>
      <w:proofErr w:type="spellEnd"/>
      <w:r>
        <w:rPr>
          <w:rFonts w:cstheme="minorHAnsi"/>
          <w:sz w:val="24"/>
          <w:szCs w:val="24"/>
        </w:rPr>
        <w:t xml:space="preserve"> has previously completed the </w:t>
      </w:r>
      <w:r w:rsidRPr="00080750">
        <w:rPr>
          <w:rFonts w:cstheme="minorHAnsi"/>
          <w:sz w:val="24"/>
          <w:szCs w:val="24"/>
        </w:rPr>
        <w:t>preclinical pharmacological profiling of BETR-001, which show</w:t>
      </w:r>
      <w:r w:rsidR="0099395D">
        <w:rPr>
          <w:rFonts w:cstheme="minorHAnsi"/>
          <w:sz w:val="24"/>
          <w:szCs w:val="24"/>
        </w:rPr>
        <w:t>ed</w:t>
      </w:r>
      <w:r w:rsidRPr="00080750">
        <w:rPr>
          <w:rFonts w:cstheme="minorHAnsi"/>
          <w:sz w:val="24"/>
          <w:szCs w:val="24"/>
        </w:rPr>
        <w:t xml:space="preserve"> that BETR-001 </w:t>
      </w:r>
      <w:r>
        <w:rPr>
          <w:rFonts w:cstheme="minorHAnsi"/>
          <w:sz w:val="24"/>
          <w:szCs w:val="24"/>
        </w:rPr>
        <w:t xml:space="preserve">has robust activity in various depression/anxiety animal models without hallucinogenic activity. </w:t>
      </w:r>
      <w:r w:rsidR="00A97E71">
        <w:rPr>
          <w:rFonts w:cstheme="minorHAnsi"/>
          <w:sz w:val="24"/>
          <w:szCs w:val="24"/>
        </w:rPr>
        <w:t xml:space="preserve">The BETR-001 </w:t>
      </w:r>
      <w:r>
        <w:rPr>
          <w:rFonts w:cstheme="minorHAnsi"/>
          <w:sz w:val="24"/>
          <w:szCs w:val="24"/>
        </w:rPr>
        <w:t xml:space="preserve">IND-enabling animal toxicology studies are now in various stages of completion. The in-life portion of the 28-day </w:t>
      </w:r>
      <w:r w:rsidR="00A97E71">
        <w:rPr>
          <w:rFonts w:cstheme="minorHAnsi"/>
          <w:sz w:val="24"/>
          <w:szCs w:val="24"/>
        </w:rPr>
        <w:t xml:space="preserve">repeat dose </w:t>
      </w:r>
      <w:r>
        <w:rPr>
          <w:rFonts w:cstheme="minorHAnsi"/>
          <w:sz w:val="24"/>
          <w:szCs w:val="24"/>
        </w:rPr>
        <w:t xml:space="preserve">GLP toxicology study in dogs has </w:t>
      </w:r>
      <w:r w:rsidR="0080640F">
        <w:rPr>
          <w:rFonts w:cstheme="minorHAnsi"/>
          <w:sz w:val="24"/>
          <w:szCs w:val="24"/>
        </w:rPr>
        <w:t xml:space="preserve">now </w:t>
      </w:r>
      <w:r>
        <w:rPr>
          <w:rFonts w:cstheme="minorHAnsi"/>
          <w:sz w:val="24"/>
          <w:szCs w:val="24"/>
        </w:rPr>
        <w:t xml:space="preserve">been completed, and the histopathological analyses are ongoing. </w:t>
      </w:r>
      <w:r w:rsidRPr="00080750">
        <w:rPr>
          <w:rFonts w:cstheme="minorHAnsi"/>
          <w:sz w:val="24"/>
          <w:szCs w:val="24"/>
        </w:rPr>
        <w:t>The GMP manufacturing of BETR-001 drug substance is also in its final stages.</w:t>
      </w:r>
    </w:p>
    <w:p w14:paraId="06F9BBDC" w14:textId="6281992B" w:rsidR="00F33CC5" w:rsidRDefault="00055FE9" w:rsidP="00171868">
      <w:pPr>
        <w:jc w:val="both"/>
        <w:rPr>
          <w:rFonts w:cstheme="minorHAnsi"/>
          <w:sz w:val="24"/>
          <w:szCs w:val="24"/>
        </w:rPr>
      </w:pPr>
      <w:r w:rsidRPr="00080750">
        <w:rPr>
          <w:rFonts w:cstheme="minorHAnsi"/>
          <w:sz w:val="24"/>
          <w:szCs w:val="24"/>
        </w:rPr>
        <w:t xml:space="preserve">Dr. Ahmad Doroudian, CEO of </w:t>
      </w:r>
      <w:proofErr w:type="spellStart"/>
      <w:r w:rsidRPr="00080750">
        <w:rPr>
          <w:rFonts w:cstheme="minorHAnsi"/>
          <w:sz w:val="24"/>
          <w:szCs w:val="24"/>
        </w:rPr>
        <w:t>BetterLife</w:t>
      </w:r>
      <w:proofErr w:type="spellEnd"/>
      <w:r w:rsidRPr="00080750">
        <w:rPr>
          <w:rFonts w:cstheme="minorHAnsi"/>
          <w:sz w:val="24"/>
          <w:szCs w:val="24"/>
        </w:rPr>
        <w:t xml:space="preserve"> commented</w:t>
      </w:r>
      <w:r w:rsidR="0099395D">
        <w:rPr>
          <w:rFonts w:cstheme="minorHAnsi"/>
          <w:sz w:val="24"/>
          <w:szCs w:val="24"/>
        </w:rPr>
        <w:t>,</w:t>
      </w:r>
      <w:r w:rsidRPr="00080750">
        <w:rPr>
          <w:rFonts w:cstheme="minorHAnsi"/>
          <w:sz w:val="24"/>
          <w:szCs w:val="24"/>
        </w:rPr>
        <w:t xml:space="preserve"> “</w:t>
      </w:r>
      <w:r w:rsidR="00CA4181" w:rsidRPr="00080750">
        <w:rPr>
          <w:rFonts w:cstheme="minorHAnsi"/>
          <w:sz w:val="24"/>
          <w:szCs w:val="24"/>
        </w:rPr>
        <w:t xml:space="preserve">We are very excited </w:t>
      </w:r>
      <w:r w:rsidR="0099395D">
        <w:rPr>
          <w:rFonts w:cstheme="minorHAnsi"/>
          <w:sz w:val="24"/>
          <w:szCs w:val="24"/>
        </w:rPr>
        <w:t>to be</w:t>
      </w:r>
      <w:r w:rsidR="00080750" w:rsidRPr="00080750">
        <w:rPr>
          <w:rFonts w:cstheme="minorHAnsi"/>
          <w:sz w:val="24"/>
          <w:szCs w:val="24"/>
        </w:rPr>
        <w:t xml:space="preserve"> about mid-way through the BETR-001 IND-enabling toxicology studies, which are based on the guidance we received from the FDA from our pre-IND meeting. </w:t>
      </w:r>
      <w:r w:rsidR="00F33CC5" w:rsidRPr="00080750">
        <w:rPr>
          <w:rFonts w:cstheme="minorHAnsi"/>
          <w:sz w:val="24"/>
          <w:szCs w:val="24"/>
        </w:rPr>
        <w:t>We will file the BETR-001 IND and begin human trials as soon as these IND-enabling studies are completed.”</w:t>
      </w:r>
    </w:p>
    <w:p w14:paraId="47A53C49" w14:textId="42F41EB4" w:rsidR="004A5FCB" w:rsidRPr="00080750" w:rsidRDefault="004E53F7" w:rsidP="00171868">
      <w:pPr>
        <w:jc w:val="both"/>
        <w:rPr>
          <w:rFonts w:cstheme="minorHAnsi"/>
          <w:sz w:val="24"/>
          <w:szCs w:val="24"/>
        </w:rPr>
      </w:pPr>
      <w:r w:rsidRPr="00080750">
        <w:rPr>
          <w:rFonts w:cstheme="minorHAnsi"/>
          <w:sz w:val="24"/>
          <w:szCs w:val="24"/>
        </w:rPr>
        <w:t>He further added</w:t>
      </w:r>
      <w:r w:rsidR="0099395D">
        <w:rPr>
          <w:rFonts w:cstheme="minorHAnsi"/>
          <w:sz w:val="24"/>
          <w:szCs w:val="24"/>
        </w:rPr>
        <w:t>, “</w:t>
      </w:r>
      <w:r w:rsidR="00A97E71">
        <w:rPr>
          <w:rFonts w:cstheme="minorHAnsi"/>
          <w:sz w:val="24"/>
          <w:szCs w:val="24"/>
        </w:rPr>
        <w:t>T</w:t>
      </w:r>
      <w:r w:rsidR="00A97E71">
        <w:rPr>
          <w:rFonts w:eastAsia="Times New Roman" w:cstheme="minorHAnsi"/>
          <w:color w:val="1D2228"/>
          <w:sz w:val="24"/>
          <w:szCs w:val="24"/>
          <w:lang w:eastAsia="en-GB"/>
        </w:rPr>
        <w:t xml:space="preserve">he recently published </w:t>
      </w:r>
      <w:hyperlink r:id="rId9" w:anchor=":~:text=ACP%20recommends%20monotherapy%20with%20either,%3B%20moderate%2Dcertainty%20evidence)." w:history="1">
        <w:r w:rsidR="00A97E71" w:rsidRPr="00AE7FCE">
          <w:rPr>
            <w:rStyle w:val="Hyperlink"/>
            <w:rFonts w:eastAsia="Times New Roman" w:cstheme="minorHAnsi"/>
            <w:sz w:val="24"/>
            <w:szCs w:val="24"/>
            <w:lang w:eastAsia="en-GB"/>
          </w:rPr>
          <w:t>American College of Physician’s (ACP) guidelines for the treatment of Major Depressive Disorder (MDD)</w:t>
        </w:r>
      </w:hyperlink>
      <w:r w:rsidR="00A97E71">
        <w:rPr>
          <w:rFonts w:eastAsia="Times New Roman" w:cstheme="minorHAnsi"/>
          <w:color w:val="1D2228"/>
          <w:sz w:val="24"/>
          <w:szCs w:val="24"/>
          <w:lang w:eastAsia="en-GB"/>
        </w:rPr>
        <w:t xml:space="preserve"> highlight the scale of MDD and the high unmet medical need. The guidelines say that “i</w:t>
      </w:r>
      <w:r w:rsidR="00A97E71" w:rsidRPr="00DD055E">
        <w:rPr>
          <w:rFonts w:eastAsia="Times New Roman" w:cstheme="minorHAnsi"/>
          <w:color w:val="1D2228"/>
          <w:sz w:val="24"/>
          <w:szCs w:val="24"/>
          <w:lang w:eastAsia="en-GB"/>
        </w:rPr>
        <w:t>n the United States,</w:t>
      </w:r>
      <w:r w:rsidR="00A97E71">
        <w:rPr>
          <w:rFonts w:eastAsia="Times New Roman" w:cstheme="minorHAnsi"/>
          <w:color w:val="1D2228"/>
          <w:sz w:val="24"/>
          <w:szCs w:val="24"/>
          <w:lang w:eastAsia="en-GB"/>
        </w:rPr>
        <w:t xml:space="preserve"> </w:t>
      </w:r>
      <w:r w:rsidR="00A97E71" w:rsidRPr="00DD055E">
        <w:rPr>
          <w:rFonts w:eastAsia="Times New Roman" w:cstheme="minorHAnsi"/>
          <w:color w:val="1D2228"/>
          <w:sz w:val="24"/>
          <w:szCs w:val="24"/>
          <w:lang w:eastAsia="en-GB"/>
        </w:rPr>
        <w:t>more than 20% of adults experience MDD in their lifetime,</w:t>
      </w:r>
      <w:r w:rsidR="00A97E71">
        <w:rPr>
          <w:rFonts w:eastAsia="Times New Roman" w:cstheme="minorHAnsi"/>
          <w:color w:val="1D2228"/>
          <w:sz w:val="24"/>
          <w:szCs w:val="24"/>
          <w:lang w:eastAsia="en-GB"/>
        </w:rPr>
        <w:t xml:space="preserve"> </w:t>
      </w:r>
      <w:r w:rsidR="00A97E71" w:rsidRPr="00DD055E">
        <w:rPr>
          <w:rFonts w:eastAsia="Times New Roman" w:cstheme="minorHAnsi"/>
          <w:color w:val="1D2228"/>
          <w:sz w:val="24"/>
          <w:szCs w:val="24"/>
          <w:lang w:eastAsia="en-GB"/>
        </w:rPr>
        <w:t>with around 10% experiencing it in a given year</w:t>
      </w:r>
      <w:r w:rsidR="00A97E71">
        <w:rPr>
          <w:rFonts w:eastAsia="Times New Roman" w:cstheme="minorHAnsi"/>
          <w:color w:val="1D2228"/>
          <w:sz w:val="24"/>
          <w:szCs w:val="24"/>
          <w:lang w:eastAsia="en-GB"/>
        </w:rPr>
        <w:t xml:space="preserve">”, and that the “estimated </w:t>
      </w:r>
      <w:r w:rsidR="00A97E71" w:rsidRPr="00DD055E">
        <w:rPr>
          <w:rFonts w:eastAsia="Times New Roman" w:cstheme="minorHAnsi"/>
          <w:color w:val="1D2228"/>
          <w:sz w:val="24"/>
          <w:szCs w:val="24"/>
          <w:lang w:eastAsia="en-GB"/>
        </w:rPr>
        <w:t>economic burden attributable to MDD in</w:t>
      </w:r>
      <w:r w:rsidR="00A97E71">
        <w:rPr>
          <w:rFonts w:eastAsia="Times New Roman" w:cstheme="minorHAnsi"/>
          <w:color w:val="1D2228"/>
          <w:sz w:val="24"/>
          <w:szCs w:val="24"/>
          <w:lang w:eastAsia="en-GB"/>
        </w:rPr>
        <w:t xml:space="preserve"> </w:t>
      </w:r>
      <w:r w:rsidR="00A97E71" w:rsidRPr="00DD055E">
        <w:rPr>
          <w:rFonts w:eastAsia="Times New Roman" w:cstheme="minorHAnsi"/>
          <w:color w:val="1D2228"/>
          <w:sz w:val="24"/>
          <w:szCs w:val="24"/>
          <w:lang w:eastAsia="en-GB"/>
        </w:rPr>
        <w:t xml:space="preserve">the United States </w:t>
      </w:r>
      <w:r w:rsidR="00A97E71">
        <w:rPr>
          <w:rFonts w:eastAsia="Times New Roman" w:cstheme="minorHAnsi"/>
          <w:color w:val="1D2228"/>
          <w:sz w:val="24"/>
          <w:szCs w:val="24"/>
          <w:lang w:eastAsia="en-GB"/>
        </w:rPr>
        <w:t>was</w:t>
      </w:r>
      <w:r w:rsidR="00A97E71" w:rsidRPr="00DD055E">
        <w:rPr>
          <w:rFonts w:eastAsia="Times New Roman" w:cstheme="minorHAnsi"/>
          <w:color w:val="1D2228"/>
          <w:sz w:val="24"/>
          <w:szCs w:val="24"/>
          <w:lang w:eastAsia="en-GB"/>
        </w:rPr>
        <w:t xml:space="preserve"> $120 billion in 2020</w:t>
      </w:r>
      <w:r w:rsidR="00A97E71">
        <w:rPr>
          <w:rFonts w:eastAsia="Times New Roman" w:cstheme="minorHAnsi"/>
          <w:color w:val="1D2228"/>
          <w:sz w:val="24"/>
          <w:szCs w:val="24"/>
          <w:lang w:eastAsia="en-GB"/>
        </w:rPr>
        <w:t xml:space="preserve">”. And discussing the current MDD treatments, the guidelines say that </w:t>
      </w:r>
      <w:r w:rsidR="00AE7FCE">
        <w:rPr>
          <w:rFonts w:eastAsia="Times New Roman" w:cstheme="minorHAnsi"/>
          <w:color w:val="1D2228"/>
          <w:sz w:val="24"/>
          <w:szCs w:val="24"/>
          <w:lang w:eastAsia="en-GB"/>
        </w:rPr>
        <w:t xml:space="preserve">primary care physicians are the initial care-providers for MDD, but that </w:t>
      </w:r>
      <w:r w:rsidR="00A97E71">
        <w:rPr>
          <w:rFonts w:eastAsia="Times New Roman" w:cstheme="minorHAnsi"/>
          <w:color w:val="1D2228"/>
          <w:sz w:val="24"/>
          <w:szCs w:val="24"/>
          <w:lang w:eastAsia="en-GB"/>
        </w:rPr>
        <w:t>“</w:t>
      </w:r>
      <w:r w:rsidR="00A97E71" w:rsidRPr="007A6DF7">
        <w:rPr>
          <w:rFonts w:eastAsia="Times New Roman" w:cstheme="minorHAnsi"/>
          <w:color w:val="1D2228"/>
          <w:sz w:val="24"/>
          <w:szCs w:val="24"/>
          <w:lang w:eastAsia="en-GB"/>
        </w:rPr>
        <w:t>approximately up to 70% of patients</w:t>
      </w:r>
      <w:r w:rsidR="00A97E71">
        <w:rPr>
          <w:rFonts w:eastAsia="Times New Roman" w:cstheme="minorHAnsi"/>
          <w:color w:val="1D2228"/>
          <w:sz w:val="24"/>
          <w:szCs w:val="24"/>
          <w:lang w:eastAsia="en-GB"/>
        </w:rPr>
        <w:t xml:space="preserve"> </w:t>
      </w:r>
      <w:r w:rsidR="00A97E71" w:rsidRPr="007A6DF7">
        <w:rPr>
          <w:rFonts w:eastAsia="Times New Roman" w:cstheme="minorHAnsi"/>
          <w:color w:val="1D2228"/>
          <w:sz w:val="24"/>
          <w:szCs w:val="24"/>
          <w:lang w:eastAsia="en-GB"/>
        </w:rPr>
        <w:t>with MDD do not achieve remission and remain in the</w:t>
      </w:r>
      <w:r w:rsidR="00A97E71">
        <w:rPr>
          <w:rFonts w:eastAsia="Times New Roman" w:cstheme="minorHAnsi"/>
          <w:color w:val="1D2228"/>
          <w:sz w:val="24"/>
          <w:szCs w:val="24"/>
          <w:lang w:eastAsia="en-GB"/>
        </w:rPr>
        <w:t xml:space="preserve"> </w:t>
      </w:r>
      <w:r w:rsidR="00A97E71" w:rsidRPr="007A6DF7">
        <w:rPr>
          <w:rFonts w:eastAsia="Times New Roman" w:cstheme="minorHAnsi"/>
          <w:color w:val="1D2228"/>
          <w:sz w:val="24"/>
          <w:szCs w:val="24"/>
          <w:lang w:eastAsia="en-GB"/>
        </w:rPr>
        <w:t>acute phase after the initial pharmacologic treatment</w:t>
      </w:r>
      <w:r w:rsidR="00A97E71">
        <w:rPr>
          <w:rFonts w:eastAsia="Times New Roman" w:cstheme="minorHAnsi"/>
          <w:color w:val="1D2228"/>
          <w:sz w:val="24"/>
          <w:szCs w:val="24"/>
          <w:lang w:eastAsia="en-GB"/>
        </w:rPr>
        <w:t xml:space="preserve"> </w:t>
      </w:r>
      <w:r w:rsidR="00A97E71" w:rsidRPr="007A6DF7">
        <w:rPr>
          <w:rFonts w:eastAsia="Times New Roman" w:cstheme="minorHAnsi"/>
          <w:color w:val="1D2228"/>
          <w:sz w:val="24"/>
          <w:szCs w:val="24"/>
          <w:lang w:eastAsia="en-GB"/>
        </w:rPr>
        <w:t>attempt.</w:t>
      </w:r>
      <w:r w:rsidR="00A97E71">
        <w:rPr>
          <w:rFonts w:eastAsia="Times New Roman" w:cstheme="minorHAnsi"/>
          <w:color w:val="1D2228"/>
          <w:sz w:val="24"/>
          <w:szCs w:val="24"/>
          <w:lang w:eastAsia="en-GB"/>
        </w:rPr>
        <w:t>”</w:t>
      </w:r>
      <w:r w:rsidR="00AE7FCE">
        <w:rPr>
          <w:rFonts w:eastAsia="Times New Roman" w:cstheme="minorHAnsi"/>
          <w:color w:val="1D2228"/>
          <w:sz w:val="24"/>
          <w:szCs w:val="24"/>
          <w:lang w:eastAsia="en-GB"/>
        </w:rPr>
        <w:t xml:space="preserve"> In such a market, we foresee that </w:t>
      </w:r>
      <w:r w:rsidR="005B24EF">
        <w:rPr>
          <w:rFonts w:eastAsia="Times New Roman" w:cstheme="minorHAnsi"/>
          <w:color w:val="1D2228"/>
          <w:sz w:val="24"/>
          <w:szCs w:val="24"/>
          <w:lang w:eastAsia="en-GB"/>
        </w:rPr>
        <w:t xml:space="preserve">BETR-001, which is </w:t>
      </w:r>
      <w:r w:rsidR="00AE7FCE">
        <w:rPr>
          <w:rFonts w:eastAsia="Times New Roman" w:cstheme="minorHAnsi"/>
          <w:color w:val="1D2228"/>
          <w:sz w:val="24"/>
          <w:szCs w:val="24"/>
          <w:lang w:eastAsia="en-GB"/>
        </w:rPr>
        <w:t>a new treatment class</w:t>
      </w:r>
      <w:r w:rsidR="005B24EF">
        <w:rPr>
          <w:rFonts w:eastAsia="Times New Roman" w:cstheme="minorHAnsi"/>
          <w:color w:val="1D2228"/>
          <w:sz w:val="24"/>
          <w:szCs w:val="24"/>
          <w:lang w:eastAsia="en-GB"/>
        </w:rPr>
        <w:t xml:space="preserve">, and </w:t>
      </w:r>
      <w:r w:rsidR="00AE7FCE">
        <w:rPr>
          <w:rFonts w:eastAsia="Times New Roman" w:cstheme="minorHAnsi"/>
          <w:color w:val="1D2228"/>
          <w:sz w:val="24"/>
          <w:szCs w:val="24"/>
          <w:lang w:eastAsia="en-GB"/>
        </w:rPr>
        <w:t xml:space="preserve">non-hallucinogenic and </w:t>
      </w:r>
      <w:r w:rsidR="005B24EF">
        <w:rPr>
          <w:rFonts w:eastAsia="Times New Roman" w:cstheme="minorHAnsi"/>
          <w:color w:val="1D2228"/>
          <w:sz w:val="24"/>
          <w:szCs w:val="24"/>
          <w:lang w:eastAsia="en-GB"/>
        </w:rPr>
        <w:t xml:space="preserve">therefore not a regulated substance, </w:t>
      </w:r>
      <w:r w:rsidR="00AE7FCE">
        <w:rPr>
          <w:rFonts w:eastAsia="Times New Roman" w:cstheme="minorHAnsi"/>
          <w:color w:val="1D2228"/>
          <w:sz w:val="24"/>
          <w:szCs w:val="24"/>
          <w:lang w:eastAsia="en-GB"/>
        </w:rPr>
        <w:t>will find widespread acceptance and play a key role in helping MDD patients.’</w:t>
      </w:r>
    </w:p>
    <w:p w14:paraId="570630A4" w14:textId="77777777" w:rsidR="00171868" w:rsidRPr="00434807" w:rsidRDefault="00171868" w:rsidP="00171868">
      <w:pPr>
        <w:jc w:val="both"/>
      </w:pPr>
    </w:p>
    <w:p w14:paraId="0F15A518" w14:textId="77777777" w:rsidR="0099395D" w:rsidRDefault="0099395D" w:rsidP="00C23FD1">
      <w:pPr>
        <w:spacing w:after="0" w:line="240" w:lineRule="auto"/>
        <w:jc w:val="both"/>
        <w:rPr>
          <w:rFonts w:cstheme="minorHAnsi"/>
          <w:b/>
          <w:bCs/>
          <w:sz w:val="24"/>
          <w:szCs w:val="24"/>
        </w:rPr>
      </w:pPr>
    </w:p>
    <w:p w14:paraId="47E106CE" w14:textId="77777777" w:rsidR="0099395D" w:rsidRDefault="0099395D" w:rsidP="00C23FD1">
      <w:pPr>
        <w:spacing w:after="0" w:line="240" w:lineRule="auto"/>
        <w:jc w:val="both"/>
        <w:rPr>
          <w:rFonts w:cstheme="minorHAnsi"/>
          <w:b/>
          <w:bCs/>
          <w:sz w:val="24"/>
          <w:szCs w:val="24"/>
        </w:rPr>
      </w:pPr>
    </w:p>
    <w:p w14:paraId="356192DB" w14:textId="4C6B351A" w:rsidR="00C23FD1" w:rsidRPr="008320F2" w:rsidRDefault="00C23FD1" w:rsidP="00C23FD1">
      <w:pPr>
        <w:spacing w:after="0" w:line="240" w:lineRule="auto"/>
        <w:jc w:val="both"/>
        <w:rPr>
          <w:rFonts w:cstheme="minorHAnsi"/>
          <w:b/>
          <w:bCs/>
          <w:sz w:val="24"/>
          <w:szCs w:val="24"/>
        </w:rPr>
      </w:pPr>
      <w:r w:rsidRPr="008320F2">
        <w:rPr>
          <w:rFonts w:cstheme="minorHAnsi"/>
          <w:b/>
          <w:bCs/>
          <w:sz w:val="24"/>
          <w:szCs w:val="24"/>
        </w:rPr>
        <w:lastRenderedPageBreak/>
        <w:t xml:space="preserve">About </w:t>
      </w:r>
      <w:proofErr w:type="spellStart"/>
      <w:r w:rsidRPr="008320F2">
        <w:rPr>
          <w:rFonts w:cstheme="minorHAnsi"/>
          <w:b/>
          <w:bCs/>
          <w:sz w:val="24"/>
          <w:szCs w:val="24"/>
        </w:rPr>
        <w:t>BetterLife</w:t>
      </w:r>
      <w:proofErr w:type="spellEnd"/>
      <w:r w:rsidRPr="008320F2">
        <w:rPr>
          <w:rFonts w:cstheme="minorHAnsi"/>
          <w:b/>
          <w:bCs/>
          <w:sz w:val="24"/>
          <w:szCs w:val="24"/>
        </w:rPr>
        <w:t xml:space="preserve"> Pharma </w:t>
      </w:r>
    </w:p>
    <w:p w14:paraId="7B4BB625" w14:textId="77777777" w:rsidR="00C23FD1" w:rsidRPr="008320F2" w:rsidRDefault="00C23FD1" w:rsidP="00C23FD1">
      <w:pPr>
        <w:shd w:val="clear" w:color="auto" w:fill="FFFFFF"/>
        <w:spacing w:after="0" w:line="240" w:lineRule="auto"/>
        <w:jc w:val="both"/>
        <w:rPr>
          <w:rFonts w:eastAsia="Times New Roman" w:cstheme="minorHAnsi"/>
          <w:color w:val="1D2228"/>
          <w:sz w:val="24"/>
          <w:szCs w:val="24"/>
          <w:lang w:eastAsia="en-GB"/>
        </w:rPr>
      </w:pPr>
      <w:bookmarkStart w:id="0" w:name="_Hlk61966932"/>
    </w:p>
    <w:p w14:paraId="22979A6F" w14:textId="77777777" w:rsidR="00C23FD1" w:rsidRPr="008320F2" w:rsidRDefault="00C23FD1" w:rsidP="00C23FD1">
      <w:pPr>
        <w:shd w:val="clear" w:color="auto" w:fill="FFFFFF"/>
        <w:spacing w:after="0" w:line="240" w:lineRule="auto"/>
        <w:jc w:val="both"/>
        <w:rPr>
          <w:rFonts w:eastAsia="Times New Roman" w:cstheme="minorHAnsi"/>
          <w:color w:val="1D2228"/>
          <w:sz w:val="24"/>
          <w:szCs w:val="24"/>
          <w:lang w:eastAsia="en-GB"/>
        </w:rPr>
      </w:pPr>
      <w:proofErr w:type="spellStart"/>
      <w:r w:rsidRPr="008320F2">
        <w:rPr>
          <w:rFonts w:eastAsia="Times New Roman" w:cstheme="minorHAnsi"/>
          <w:color w:val="1D2228"/>
          <w:sz w:val="24"/>
          <w:szCs w:val="24"/>
          <w:lang w:eastAsia="en-GB"/>
        </w:rPr>
        <w:t>BetterLife</w:t>
      </w:r>
      <w:proofErr w:type="spellEnd"/>
      <w:r w:rsidRPr="008320F2">
        <w:rPr>
          <w:rFonts w:eastAsia="Times New Roman" w:cstheme="minorHAnsi"/>
          <w:color w:val="1D2228"/>
          <w:sz w:val="24"/>
          <w:szCs w:val="24"/>
          <w:lang w:eastAsia="en-GB"/>
        </w:rPr>
        <w:t xml:space="preserve"> Pharma Inc. is an emerging biotechnology company primarily focused on developing and commercializing two compounds, BETR-001 and BETR-002, to treat neuro-psychiatric and neurological disorders.</w:t>
      </w:r>
    </w:p>
    <w:p w14:paraId="2D0C6ADE" w14:textId="77777777" w:rsidR="00C23FD1" w:rsidRPr="008320F2" w:rsidRDefault="00C23FD1" w:rsidP="00C23FD1">
      <w:pPr>
        <w:shd w:val="clear" w:color="auto" w:fill="FFFFFF"/>
        <w:spacing w:after="0" w:line="240" w:lineRule="auto"/>
        <w:jc w:val="both"/>
        <w:rPr>
          <w:rFonts w:eastAsia="Times New Roman" w:cstheme="minorHAnsi"/>
          <w:color w:val="1D2228"/>
          <w:sz w:val="24"/>
          <w:szCs w:val="24"/>
          <w:lang w:eastAsia="en-GB"/>
        </w:rPr>
      </w:pPr>
    </w:p>
    <w:p w14:paraId="506C989F" w14:textId="62AD8B35" w:rsidR="00C23FD1" w:rsidRPr="008320F2" w:rsidRDefault="00C23FD1" w:rsidP="00C23FD1">
      <w:pPr>
        <w:shd w:val="clear" w:color="auto" w:fill="FFFFFF"/>
        <w:spacing w:after="0" w:line="240" w:lineRule="auto"/>
        <w:jc w:val="both"/>
        <w:rPr>
          <w:rFonts w:eastAsia="Times New Roman" w:cstheme="minorHAnsi"/>
          <w:color w:val="1D2228"/>
          <w:sz w:val="24"/>
          <w:szCs w:val="24"/>
          <w:lang w:eastAsia="en-GB"/>
        </w:rPr>
      </w:pPr>
      <w:r w:rsidRPr="00A24010">
        <w:rPr>
          <w:rFonts w:eastAsia="Times New Roman" w:cstheme="minorHAnsi"/>
          <w:sz w:val="24"/>
          <w:szCs w:val="24"/>
          <w:lang w:eastAsia="en-GB"/>
        </w:rPr>
        <w:t xml:space="preserve">BETR-001, which is in preclinical and IND-enabling studies, is a non-hallucinogenic and non-controlled LSD derivative in development and it is unique in that it is unregulated and therefore can be </w:t>
      </w:r>
      <w:r w:rsidR="00A42084">
        <w:rPr>
          <w:rFonts w:eastAsia="Times New Roman" w:cstheme="minorHAnsi"/>
          <w:sz w:val="24"/>
          <w:szCs w:val="24"/>
          <w:lang w:eastAsia="en-GB"/>
        </w:rPr>
        <w:t xml:space="preserve">potentially </w:t>
      </w:r>
      <w:r w:rsidRPr="00A24010">
        <w:rPr>
          <w:rFonts w:eastAsia="Times New Roman" w:cstheme="minorHAnsi"/>
          <w:sz w:val="24"/>
          <w:szCs w:val="24"/>
          <w:lang w:eastAsia="en-GB"/>
        </w:rPr>
        <w:t xml:space="preserve">self-administered. </w:t>
      </w:r>
      <w:proofErr w:type="spellStart"/>
      <w:r w:rsidRPr="00A24010">
        <w:rPr>
          <w:rFonts w:eastAsia="Times New Roman" w:cstheme="minorHAnsi"/>
          <w:sz w:val="24"/>
          <w:szCs w:val="24"/>
          <w:lang w:eastAsia="en-GB"/>
        </w:rPr>
        <w:t>BetterLife</w:t>
      </w:r>
      <w:r>
        <w:rPr>
          <w:rFonts w:eastAsia="Times New Roman" w:cstheme="minorHAnsi"/>
          <w:sz w:val="24"/>
          <w:szCs w:val="24"/>
          <w:lang w:eastAsia="en-GB"/>
        </w:rPr>
        <w:t>’</w:t>
      </w:r>
      <w:r w:rsidRPr="00A24010">
        <w:rPr>
          <w:rFonts w:eastAsia="Times New Roman" w:cstheme="minorHAnsi"/>
          <w:sz w:val="24"/>
          <w:szCs w:val="24"/>
          <w:lang w:eastAsia="en-GB"/>
        </w:rPr>
        <w:t>s</w:t>
      </w:r>
      <w:proofErr w:type="spellEnd"/>
      <w:r w:rsidRPr="00A24010">
        <w:rPr>
          <w:rFonts w:eastAsia="Times New Roman" w:cstheme="minorHAnsi"/>
          <w:sz w:val="24"/>
          <w:szCs w:val="24"/>
          <w:lang w:eastAsia="en-GB"/>
        </w:rPr>
        <w:t xml:space="preserve"> synthesis patent for BETR-001 eliminates regulatory hurdles and its pending patent, for composition and method of use, covers treatment of major depressive disorder, anxiety disorder and neuropathic pain and other neuro-psychiatric and neurological disorders</w:t>
      </w:r>
      <w:r w:rsidRPr="008320F2">
        <w:rPr>
          <w:rFonts w:eastAsia="Times New Roman" w:cstheme="minorHAnsi"/>
          <w:color w:val="1D2228"/>
          <w:sz w:val="24"/>
          <w:szCs w:val="24"/>
          <w:lang w:eastAsia="en-GB"/>
        </w:rPr>
        <w:t xml:space="preserve">. </w:t>
      </w:r>
    </w:p>
    <w:p w14:paraId="7127DAA9" w14:textId="77777777" w:rsidR="00C23FD1" w:rsidRPr="008320F2" w:rsidRDefault="00C23FD1" w:rsidP="00C23FD1">
      <w:pPr>
        <w:shd w:val="clear" w:color="auto" w:fill="FFFFFF"/>
        <w:spacing w:after="0" w:line="240" w:lineRule="auto"/>
        <w:jc w:val="both"/>
        <w:rPr>
          <w:rFonts w:eastAsia="Times New Roman" w:cstheme="minorHAnsi"/>
          <w:color w:val="1D2228"/>
          <w:sz w:val="24"/>
          <w:szCs w:val="24"/>
          <w:lang w:eastAsia="en-GB"/>
        </w:rPr>
      </w:pPr>
    </w:p>
    <w:p w14:paraId="20FC6980" w14:textId="77777777" w:rsidR="00C23FD1" w:rsidRPr="008320F2" w:rsidRDefault="00C23FD1" w:rsidP="00C23FD1">
      <w:pPr>
        <w:shd w:val="clear" w:color="auto" w:fill="FFFFFF"/>
        <w:spacing w:after="0" w:line="240" w:lineRule="auto"/>
        <w:jc w:val="both"/>
        <w:rPr>
          <w:rFonts w:eastAsia="Times New Roman" w:cstheme="minorHAnsi"/>
          <w:color w:val="1D2228"/>
          <w:sz w:val="24"/>
          <w:szCs w:val="24"/>
          <w:lang w:eastAsia="en-GB"/>
        </w:rPr>
      </w:pPr>
      <w:r w:rsidRPr="008320F2">
        <w:rPr>
          <w:rFonts w:eastAsia="Times New Roman" w:cstheme="minorHAnsi"/>
          <w:color w:val="1D2228"/>
          <w:sz w:val="24"/>
          <w:szCs w:val="24"/>
          <w:lang w:eastAsia="en-GB"/>
        </w:rPr>
        <w:t xml:space="preserve">BETR-002, which is in preclinical and IND-enabling studies, is based on honokiol, the active anxiolytic ingredient of magnolia bark. </w:t>
      </w:r>
      <w:proofErr w:type="spellStart"/>
      <w:r w:rsidRPr="008320F2">
        <w:rPr>
          <w:rFonts w:eastAsia="Times New Roman" w:cstheme="minorHAnsi"/>
          <w:color w:val="1D2228"/>
          <w:sz w:val="24"/>
          <w:szCs w:val="24"/>
          <w:lang w:eastAsia="en-GB"/>
        </w:rPr>
        <w:t>BetterLife’s</w:t>
      </w:r>
      <w:proofErr w:type="spellEnd"/>
      <w:r w:rsidRPr="008320F2">
        <w:rPr>
          <w:rFonts w:eastAsia="Times New Roman" w:cstheme="minorHAnsi"/>
          <w:color w:val="1D2228"/>
          <w:sz w:val="24"/>
          <w:szCs w:val="24"/>
          <w:lang w:eastAsia="en-GB"/>
        </w:rPr>
        <w:t xml:space="preserve"> pending method of use and formulations patent covers treatment of anxiety related disorders including benzodiazepine dependency. </w:t>
      </w:r>
    </w:p>
    <w:p w14:paraId="0E6820C1" w14:textId="77777777" w:rsidR="00C23FD1" w:rsidRPr="008320F2" w:rsidRDefault="00C23FD1" w:rsidP="00C23FD1">
      <w:pPr>
        <w:shd w:val="clear" w:color="auto" w:fill="FFFFFF"/>
        <w:spacing w:after="0" w:line="240" w:lineRule="auto"/>
        <w:jc w:val="both"/>
        <w:rPr>
          <w:rFonts w:eastAsia="Times New Roman" w:cstheme="minorHAnsi"/>
          <w:color w:val="1D2228"/>
          <w:sz w:val="24"/>
          <w:szCs w:val="24"/>
          <w:lang w:eastAsia="en-GB"/>
        </w:rPr>
      </w:pPr>
    </w:p>
    <w:p w14:paraId="4BBD4A01" w14:textId="77777777" w:rsidR="00C23FD1" w:rsidRPr="008320F2" w:rsidRDefault="00C23FD1" w:rsidP="00C23FD1">
      <w:pPr>
        <w:shd w:val="clear" w:color="auto" w:fill="FFFFFF"/>
        <w:spacing w:after="0" w:line="240" w:lineRule="auto"/>
        <w:jc w:val="both"/>
        <w:rPr>
          <w:rFonts w:eastAsia="Times New Roman" w:cstheme="minorHAnsi"/>
          <w:color w:val="1D2228"/>
          <w:sz w:val="24"/>
          <w:szCs w:val="24"/>
          <w:lang w:eastAsia="en-GB"/>
        </w:rPr>
      </w:pPr>
      <w:proofErr w:type="spellStart"/>
      <w:r w:rsidRPr="008320F2">
        <w:rPr>
          <w:rFonts w:eastAsia="Times New Roman" w:cstheme="minorHAnsi"/>
          <w:color w:val="1D2228"/>
          <w:sz w:val="24"/>
          <w:szCs w:val="24"/>
          <w:lang w:eastAsia="en-GB"/>
        </w:rPr>
        <w:t>BetterLife</w:t>
      </w:r>
      <w:proofErr w:type="spellEnd"/>
      <w:r w:rsidRPr="008320F2">
        <w:rPr>
          <w:rFonts w:eastAsia="Times New Roman" w:cstheme="minorHAnsi"/>
          <w:color w:val="1D2228"/>
          <w:sz w:val="24"/>
          <w:szCs w:val="24"/>
          <w:lang w:eastAsia="en-GB"/>
        </w:rPr>
        <w:t xml:space="preserve"> also owns a drug candidate for the treatment of viral infections such as COVID-19 and is in the process of seeking strategic alternatives for further development.</w:t>
      </w:r>
    </w:p>
    <w:p w14:paraId="37CCE38D" w14:textId="77777777" w:rsidR="00C23FD1" w:rsidRPr="008320F2" w:rsidRDefault="00C23FD1" w:rsidP="00C23FD1">
      <w:pPr>
        <w:shd w:val="clear" w:color="auto" w:fill="FFFFFF"/>
        <w:spacing w:after="0" w:line="240" w:lineRule="auto"/>
        <w:jc w:val="both"/>
        <w:rPr>
          <w:rFonts w:eastAsia="Times New Roman" w:cstheme="minorHAnsi"/>
          <w:color w:val="1D2228"/>
          <w:sz w:val="24"/>
          <w:szCs w:val="24"/>
          <w:lang w:eastAsia="en-GB"/>
        </w:rPr>
      </w:pPr>
    </w:p>
    <w:p w14:paraId="4A42743C" w14:textId="77777777" w:rsidR="00C23FD1" w:rsidRPr="008320F2" w:rsidRDefault="00C23FD1" w:rsidP="00C23FD1">
      <w:pPr>
        <w:shd w:val="clear" w:color="auto" w:fill="FFFFFF"/>
        <w:spacing w:after="0" w:line="240" w:lineRule="auto"/>
        <w:jc w:val="both"/>
        <w:rPr>
          <w:rFonts w:eastAsia="Times New Roman" w:cstheme="minorHAnsi"/>
          <w:color w:val="1D2228"/>
          <w:sz w:val="24"/>
          <w:szCs w:val="24"/>
          <w:lang w:eastAsia="en-GB"/>
        </w:rPr>
      </w:pPr>
      <w:r w:rsidRPr="008320F2">
        <w:rPr>
          <w:rFonts w:eastAsia="Times New Roman" w:cstheme="minorHAnsi"/>
          <w:color w:val="1D2228"/>
          <w:sz w:val="24"/>
          <w:szCs w:val="24"/>
          <w:lang w:eastAsia="en-GB"/>
        </w:rPr>
        <w:t>For further information, please visit </w:t>
      </w:r>
      <w:proofErr w:type="spellStart"/>
      <w:r>
        <w:fldChar w:fldCharType="begin"/>
      </w:r>
      <w:r>
        <w:instrText>HYPERLINK "https://www.globenewswire.com/Tracker?data=aU25jKqlDtamK6fS95JrlZnvnDahU-0FIrIgpdkXhxSzq-YVTXjKjYqyhrU3NKGjLQBYb9b5cS1eRQoTGOWIih5wfldnHfGml0zwzO0SvLk=" \t "_blank"</w:instrText>
      </w:r>
      <w:r>
        <w:fldChar w:fldCharType="separate"/>
      </w:r>
      <w:r w:rsidRPr="008320F2">
        <w:rPr>
          <w:rStyle w:val="Hyperlink"/>
          <w:rFonts w:eastAsia="Times New Roman" w:cstheme="minorHAnsi"/>
          <w:sz w:val="24"/>
          <w:szCs w:val="24"/>
          <w:lang w:eastAsia="en-GB"/>
        </w:rPr>
        <w:t>BetterLife</w:t>
      </w:r>
      <w:proofErr w:type="spellEnd"/>
      <w:r w:rsidRPr="008320F2">
        <w:rPr>
          <w:rStyle w:val="Hyperlink"/>
          <w:rFonts w:eastAsia="Times New Roman" w:cstheme="minorHAnsi"/>
          <w:sz w:val="24"/>
          <w:szCs w:val="24"/>
          <w:lang w:eastAsia="en-GB"/>
        </w:rPr>
        <w:t xml:space="preserve"> Pharma</w:t>
      </w:r>
      <w:r>
        <w:rPr>
          <w:rStyle w:val="Hyperlink"/>
          <w:rFonts w:eastAsia="Times New Roman" w:cstheme="minorHAnsi"/>
          <w:sz w:val="24"/>
          <w:szCs w:val="24"/>
          <w:lang w:eastAsia="en-GB"/>
        </w:rPr>
        <w:fldChar w:fldCharType="end"/>
      </w:r>
      <w:r w:rsidRPr="008320F2">
        <w:rPr>
          <w:rFonts w:eastAsia="Times New Roman" w:cstheme="minorHAnsi"/>
          <w:color w:val="1D2228"/>
          <w:sz w:val="24"/>
          <w:szCs w:val="24"/>
          <w:lang w:eastAsia="en-GB"/>
        </w:rPr>
        <w:t>.</w:t>
      </w:r>
    </w:p>
    <w:bookmarkEnd w:id="0"/>
    <w:p w14:paraId="7271FDBB" w14:textId="77777777" w:rsidR="00C23FD1" w:rsidRDefault="00C23FD1" w:rsidP="00C23FD1">
      <w:pPr>
        <w:shd w:val="clear" w:color="auto" w:fill="FFFFFF"/>
        <w:spacing w:after="0" w:line="240" w:lineRule="auto"/>
        <w:jc w:val="both"/>
        <w:rPr>
          <w:rFonts w:eastAsia="Times New Roman" w:cstheme="minorHAnsi"/>
          <w:sz w:val="24"/>
          <w:szCs w:val="24"/>
          <w:lang w:val="en-CA" w:eastAsia="en-AU"/>
        </w:rPr>
      </w:pPr>
    </w:p>
    <w:p w14:paraId="1A1FEA45" w14:textId="77777777" w:rsidR="00C23FD1" w:rsidRPr="008320F2" w:rsidRDefault="00C23FD1" w:rsidP="00C23FD1">
      <w:pPr>
        <w:shd w:val="clear" w:color="auto" w:fill="FFFFFF"/>
        <w:spacing w:after="0" w:line="240" w:lineRule="auto"/>
        <w:jc w:val="both"/>
        <w:rPr>
          <w:rFonts w:eastAsia="Times New Roman" w:cstheme="minorHAnsi"/>
          <w:sz w:val="24"/>
          <w:szCs w:val="24"/>
          <w:lang w:val="en-CA" w:eastAsia="en-AU"/>
        </w:rPr>
      </w:pPr>
    </w:p>
    <w:p w14:paraId="556B0BF1" w14:textId="77777777" w:rsidR="00C23FD1" w:rsidRPr="008320F2" w:rsidRDefault="00C23FD1" w:rsidP="00C23FD1">
      <w:pPr>
        <w:shd w:val="clear" w:color="auto" w:fill="FFFFFF"/>
        <w:spacing w:after="0" w:line="240" w:lineRule="auto"/>
        <w:jc w:val="both"/>
        <w:rPr>
          <w:rFonts w:eastAsia="Times New Roman" w:cstheme="minorHAnsi"/>
          <w:b/>
          <w:bCs/>
          <w:sz w:val="24"/>
          <w:szCs w:val="24"/>
          <w:lang w:val="en-AU" w:eastAsia="en-AU"/>
        </w:rPr>
      </w:pPr>
      <w:proofErr w:type="spellStart"/>
      <w:r>
        <w:rPr>
          <w:rFonts w:eastAsia="Times New Roman" w:cstheme="minorHAnsi"/>
          <w:b/>
          <w:bCs/>
          <w:sz w:val="24"/>
          <w:szCs w:val="24"/>
          <w:lang w:val="en-AU" w:eastAsia="en-AU"/>
        </w:rPr>
        <w:t>BetterLife</w:t>
      </w:r>
      <w:proofErr w:type="spellEnd"/>
      <w:r>
        <w:rPr>
          <w:rFonts w:eastAsia="Times New Roman" w:cstheme="minorHAnsi"/>
          <w:b/>
          <w:bCs/>
          <w:sz w:val="24"/>
          <w:szCs w:val="24"/>
          <w:lang w:val="en-AU" w:eastAsia="en-AU"/>
        </w:rPr>
        <w:t xml:space="preserve"> Pharma Inc. </w:t>
      </w:r>
      <w:r w:rsidRPr="008320F2">
        <w:rPr>
          <w:rFonts w:eastAsia="Times New Roman" w:cstheme="minorHAnsi"/>
          <w:b/>
          <w:bCs/>
          <w:sz w:val="24"/>
          <w:szCs w:val="24"/>
          <w:lang w:val="en-AU" w:eastAsia="en-AU"/>
        </w:rPr>
        <w:t>Contact Information</w:t>
      </w:r>
    </w:p>
    <w:p w14:paraId="06B60335" w14:textId="77777777" w:rsidR="00C23FD1" w:rsidRPr="008320F2" w:rsidRDefault="00C23FD1" w:rsidP="00C23FD1">
      <w:pPr>
        <w:shd w:val="clear" w:color="auto" w:fill="FFFFFF"/>
        <w:spacing w:after="0" w:line="240" w:lineRule="auto"/>
        <w:jc w:val="both"/>
        <w:rPr>
          <w:rFonts w:eastAsia="Times New Roman" w:cstheme="minorHAnsi"/>
          <w:b/>
          <w:bCs/>
          <w:sz w:val="24"/>
          <w:szCs w:val="24"/>
          <w:lang w:val="en-AU" w:eastAsia="en-AU"/>
        </w:rPr>
      </w:pPr>
    </w:p>
    <w:p w14:paraId="0FA5B5E3" w14:textId="77777777" w:rsidR="00C23FD1" w:rsidRPr="008320F2" w:rsidRDefault="00C23FD1" w:rsidP="00C23FD1">
      <w:pPr>
        <w:shd w:val="clear" w:color="auto" w:fill="FFFFFF"/>
        <w:spacing w:after="0" w:line="240" w:lineRule="auto"/>
        <w:jc w:val="both"/>
        <w:rPr>
          <w:rFonts w:eastAsia="Times New Roman" w:cstheme="minorHAnsi"/>
          <w:sz w:val="24"/>
          <w:szCs w:val="24"/>
          <w:lang w:val="en-AU" w:eastAsia="en-AU"/>
        </w:rPr>
      </w:pPr>
      <w:r w:rsidRPr="008320F2">
        <w:rPr>
          <w:rFonts w:eastAsia="Times New Roman" w:cstheme="minorHAnsi"/>
          <w:sz w:val="24"/>
          <w:szCs w:val="24"/>
          <w:lang w:val="en-AU" w:eastAsia="en-AU"/>
        </w:rPr>
        <w:t>David Melles, Investor Relations Manager</w:t>
      </w:r>
    </w:p>
    <w:p w14:paraId="633F90B1" w14:textId="77777777" w:rsidR="00C23FD1" w:rsidRPr="008320F2" w:rsidRDefault="00C23FD1" w:rsidP="00C23FD1">
      <w:pPr>
        <w:shd w:val="clear" w:color="auto" w:fill="FFFFFF"/>
        <w:spacing w:after="0" w:line="240" w:lineRule="auto"/>
        <w:jc w:val="both"/>
        <w:rPr>
          <w:rFonts w:eastAsia="Times New Roman" w:cstheme="minorHAnsi"/>
          <w:sz w:val="24"/>
          <w:szCs w:val="24"/>
          <w:lang w:val="en-AU" w:eastAsia="en-AU"/>
        </w:rPr>
      </w:pPr>
      <w:r w:rsidRPr="008320F2">
        <w:rPr>
          <w:rFonts w:eastAsia="Times New Roman" w:cstheme="minorHAnsi"/>
          <w:sz w:val="24"/>
          <w:szCs w:val="24"/>
          <w:lang w:val="en-AU" w:eastAsia="en-AU"/>
        </w:rPr>
        <w:t xml:space="preserve">Email: </w:t>
      </w:r>
      <w:hyperlink r:id="rId10" w:history="1">
        <w:r w:rsidRPr="008320F2">
          <w:rPr>
            <w:rStyle w:val="Hyperlink"/>
            <w:rFonts w:eastAsia="Times New Roman" w:cstheme="minorHAnsi"/>
            <w:sz w:val="24"/>
            <w:szCs w:val="24"/>
            <w:lang w:val="en-AU" w:eastAsia="en-AU"/>
          </w:rPr>
          <w:t>David.Melles@blifepharma.com</w:t>
        </w:r>
      </w:hyperlink>
    </w:p>
    <w:p w14:paraId="189EBE3B" w14:textId="77777777" w:rsidR="00C23FD1" w:rsidRPr="008320F2" w:rsidRDefault="00C23FD1" w:rsidP="00C23FD1">
      <w:pPr>
        <w:shd w:val="clear" w:color="auto" w:fill="FFFFFF"/>
        <w:spacing w:after="0" w:line="240" w:lineRule="auto"/>
        <w:jc w:val="both"/>
        <w:rPr>
          <w:rFonts w:eastAsia="Times New Roman" w:cstheme="minorHAnsi"/>
          <w:sz w:val="24"/>
          <w:szCs w:val="24"/>
        </w:rPr>
      </w:pPr>
      <w:r w:rsidRPr="008320F2">
        <w:rPr>
          <w:rFonts w:eastAsia="Times New Roman" w:cstheme="minorHAnsi"/>
          <w:sz w:val="24"/>
          <w:szCs w:val="24"/>
          <w:lang w:val="en-AU" w:eastAsia="en-AU"/>
        </w:rPr>
        <w:t>Phone: 1-778-887-1928</w:t>
      </w:r>
    </w:p>
    <w:p w14:paraId="1CF48E70" w14:textId="77777777" w:rsidR="00C23FD1" w:rsidRDefault="00C23FD1" w:rsidP="00C23FD1">
      <w:pPr>
        <w:spacing w:after="0" w:line="240" w:lineRule="auto"/>
        <w:jc w:val="both"/>
        <w:rPr>
          <w:rFonts w:eastAsia="Times New Roman" w:cstheme="minorHAnsi"/>
          <w:b/>
          <w:bCs/>
          <w:sz w:val="24"/>
          <w:szCs w:val="24"/>
        </w:rPr>
      </w:pPr>
    </w:p>
    <w:p w14:paraId="6D093095" w14:textId="77777777" w:rsidR="00C23FD1" w:rsidRPr="008320F2" w:rsidRDefault="00C23FD1" w:rsidP="00C23FD1">
      <w:pPr>
        <w:spacing w:after="0" w:line="240" w:lineRule="auto"/>
        <w:jc w:val="both"/>
        <w:rPr>
          <w:rFonts w:eastAsia="Times New Roman" w:cstheme="minorHAnsi"/>
          <w:b/>
          <w:bCs/>
          <w:sz w:val="24"/>
          <w:szCs w:val="24"/>
        </w:rPr>
      </w:pPr>
    </w:p>
    <w:p w14:paraId="1499B26D" w14:textId="77777777" w:rsidR="00C23FD1" w:rsidRPr="008320F2" w:rsidRDefault="00C23FD1" w:rsidP="00C23FD1">
      <w:pPr>
        <w:spacing w:after="0" w:line="240" w:lineRule="auto"/>
        <w:jc w:val="both"/>
        <w:rPr>
          <w:rFonts w:eastAsia="Times New Roman" w:cstheme="minorHAnsi"/>
          <w:b/>
          <w:bCs/>
          <w:sz w:val="24"/>
          <w:szCs w:val="24"/>
        </w:rPr>
      </w:pPr>
      <w:r w:rsidRPr="008320F2">
        <w:rPr>
          <w:rFonts w:eastAsia="Times New Roman" w:cstheme="minorHAnsi"/>
          <w:b/>
          <w:bCs/>
          <w:sz w:val="24"/>
          <w:szCs w:val="24"/>
        </w:rPr>
        <w:t>Cautionary Note Regarding Forward-Looking Statements</w:t>
      </w:r>
    </w:p>
    <w:p w14:paraId="675EC175" w14:textId="77777777" w:rsidR="00C23FD1" w:rsidRPr="008320F2" w:rsidRDefault="00C23FD1" w:rsidP="00C23FD1">
      <w:pPr>
        <w:spacing w:after="0" w:line="240" w:lineRule="auto"/>
        <w:jc w:val="both"/>
        <w:rPr>
          <w:rFonts w:eastAsia="Times New Roman" w:cstheme="minorHAnsi"/>
          <w:sz w:val="24"/>
          <w:szCs w:val="24"/>
        </w:rPr>
      </w:pPr>
    </w:p>
    <w:p w14:paraId="393098BF" w14:textId="77777777" w:rsidR="00C23FD1" w:rsidRPr="008320F2" w:rsidRDefault="00C23FD1" w:rsidP="00C23FD1">
      <w:pPr>
        <w:spacing w:after="0" w:line="240" w:lineRule="auto"/>
        <w:ind w:right="26"/>
        <w:jc w:val="both"/>
        <w:rPr>
          <w:rFonts w:cstheme="minorHAnsi"/>
          <w:sz w:val="24"/>
          <w:szCs w:val="24"/>
        </w:rPr>
      </w:pPr>
      <w:r w:rsidRPr="008320F2">
        <w:rPr>
          <w:rFonts w:eastAsia="Arial" w:cstheme="minorHAnsi"/>
          <w:sz w:val="24"/>
          <w:szCs w:val="24"/>
        </w:rPr>
        <w:t xml:space="preserve">No securities 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w:t>
      </w:r>
      <w:r w:rsidRPr="008320F2">
        <w:rPr>
          <w:rFonts w:eastAsia="Arial" w:cstheme="minorHAnsi"/>
          <w:sz w:val="24"/>
          <w:szCs w:val="24"/>
        </w:rPr>
        <w:lastRenderedPageBreak/>
        <w:t>preparation of any forward-looking information may prove to be incorrect. Events or circumstances may cause actual results to differ materially from those predicted, as a result of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p w14:paraId="5A210C09" w14:textId="17D083EB" w:rsidR="00E12444" w:rsidRPr="00C075A9" w:rsidRDefault="00E12444" w:rsidP="00C23FD1">
      <w:pPr>
        <w:spacing w:after="0"/>
        <w:rPr>
          <w:rFonts w:cstheme="minorHAnsi"/>
        </w:rPr>
      </w:pPr>
    </w:p>
    <w:sectPr w:rsidR="00E12444" w:rsidRPr="00C07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C732D"/>
    <w:multiLevelType w:val="hybridMultilevel"/>
    <w:tmpl w:val="933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B6277"/>
    <w:multiLevelType w:val="hybridMultilevel"/>
    <w:tmpl w:val="5A7A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027802">
    <w:abstractNumId w:val="0"/>
  </w:num>
  <w:num w:numId="2" w16cid:durableId="103812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MLS0MDEzMzQyMTdT0lEKTi0uzszPAykwqgUAGJt2eCwAAAA="/>
  </w:docVars>
  <w:rsids>
    <w:rsidRoot w:val="0012684A"/>
    <w:rsid w:val="000019E6"/>
    <w:rsid w:val="00016BDD"/>
    <w:rsid w:val="00046116"/>
    <w:rsid w:val="00046DEF"/>
    <w:rsid w:val="0005092B"/>
    <w:rsid w:val="00055FE9"/>
    <w:rsid w:val="00063D5A"/>
    <w:rsid w:val="00080750"/>
    <w:rsid w:val="000915DF"/>
    <w:rsid w:val="00091A0E"/>
    <w:rsid w:val="00095382"/>
    <w:rsid w:val="000A2A85"/>
    <w:rsid w:val="000A7BDA"/>
    <w:rsid w:val="000B2622"/>
    <w:rsid w:val="000B4C9B"/>
    <w:rsid w:val="000C3EC9"/>
    <w:rsid w:val="000C48EB"/>
    <w:rsid w:val="000D1EBA"/>
    <w:rsid w:val="00101FC8"/>
    <w:rsid w:val="001079E0"/>
    <w:rsid w:val="00112DFF"/>
    <w:rsid w:val="00113D89"/>
    <w:rsid w:val="00113DAF"/>
    <w:rsid w:val="0012684A"/>
    <w:rsid w:val="00127278"/>
    <w:rsid w:val="00150053"/>
    <w:rsid w:val="00153233"/>
    <w:rsid w:val="00171868"/>
    <w:rsid w:val="00194ACB"/>
    <w:rsid w:val="001D73A3"/>
    <w:rsid w:val="002100C8"/>
    <w:rsid w:val="002252A0"/>
    <w:rsid w:val="00231A31"/>
    <w:rsid w:val="00231D12"/>
    <w:rsid w:val="0023259E"/>
    <w:rsid w:val="00233BA1"/>
    <w:rsid w:val="00244E7B"/>
    <w:rsid w:val="002566BE"/>
    <w:rsid w:val="00266C80"/>
    <w:rsid w:val="00272249"/>
    <w:rsid w:val="00273F89"/>
    <w:rsid w:val="00296542"/>
    <w:rsid w:val="002A7804"/>
    <w:rsid w:val="002B0FD2"/>
    <w:rsid w:val="002D2D59"/>
    <w:rsid w:val="002D37B3"/>
    <w:rsid w:val="002F5617"/>
    <w:rsid w:val="00320EDE"/>
    <w:rsid w:val="0034611F"/>
    <w:rsid w:val="003B1BA1"/>
    <w:rsid w:val="003B3C56"/>
    <w:rsid w:val="003E773C"/>
    <w:rsid w:val="003F43C9"/>
    <w:rsid w:val="00434807"/>
    <w:rsid w:val="00442ACA"/>
    <w:rsid w:val="00455C1F"/>
    <w:rsid w:val="00456CAC"/>
    <w:rsid w:val="00496668"/>
    <w:rsid w:val="004A5DC8"/>
    <w:rsid w:val="004A5FCB"/>
    <w:rsid w:val="004B5C72"/>
    <w:rsid w:val="004D73E3"/>
    <w:rsid w:val="004E0743"/>
    <w:rsid w:val="004E0752"/>
    <w:rsid w:val="004E2B0A"/>
    <w:rsid w:val="004E53F7"/>
    <w:rsid w:val="004F75BA"/>
    <w:rsid w:val="00501475"/>
    <w:rsid w:val="00514178"/>
    <w:rsid w:val="005265BE"/>
    <w:rsid w:val="00532DAB"/>
    <w:rsid w:val="00596CDE"/>
    <w:rsid w:val="005B1D14"/>
    <w:rsid w:val="005B24EF"/>
    <w:rsid w:val="005B282E"/>
    <w:rsid w:val="005C6681"/>
    <w:rsid w:val="006240C1"/>
    <w:rsid w:val="00627062"/>
    <w:rsid w:val="0063497C"/>
    <w:rsid w:val="00663883"/>
    <w:rsid w:val="00670861"/>
    <w:rsid w:val="006840E4"/>
    <w:rsid w:val="00692829"/>
    <w:rsid w:val="006A0A52"/>
    <w:rsid w:val="006A7F8D"/>
    <w:rsid w:val="006E168B"/>
    <w:rsid w:val="006E1CDF"/>
    <w:rsid w:val="006E3FF9"/>
    <w:rsid w:val="006F0E2A"/>
    <w:rsid w:val="006F4960"/>
    <w:rsid w:val="00714774"/>
    <w:rsid w:val="00732379"/>
    <w:rsid w:val="00736A40"/>
    <w:rsid w:val="00752655"/>
    <w:rsid w:val="007667FA"/>
    <w:rsid w:val="007700C3"/>
    <w:rsid w:val="00776783"/>
    <w:rsid w:val="007807D4"/>
    <w:rsid w:val="0078624B"/>
    <w:rsid w:val="007B3F87"/>
    <w:rsid w:val="007C142E"/>
    <w:rsid w:val="007C5DAE"/>
    <w:rsid w:val="007E01A8"/>
    <w:rsid w:val="007E19EE"/>
    <w:rsid w:val="007E6B2C"/>
    <w:rsid w:val="008018C6"/>
    <w:rsid w:val="00805B97"/>
    <w:rsid w:val="0080640F"/>
    <w:rsid w:val="00815BE2"/>
    <w:rsid w:val="0082253B"/>
    <w:rsid w:val="008351B4"/>
    <w:rsid w:val="008437B6"/>
    <w:rsid w:val="00851F5F"/>
    <w:rsid w:val="00881001"/>
    <w:rsid w:val="00884707"/>
    <w:rsid w:val="008A2FE0"/>
    <w:rsid w:val="008C48D8"/>
    <w:rsid w:val="008C49F6"/>
    <w:rsid w:val="008D1EB5"/>
    <w:rsid w:val="008D3A18"/>
    <w:rsid w:val="008D604E"/>
    <w:rsid w:val="008E1280"/>
    <w:rsid w:val="008F1A70"/>
    <w:rsid w:val="00912588"/>
    <w:rsid w:val="00927872"/>
    <w:rsid w:val="00933F6F"/>
    <w:rsid w:val="00956C5D"/>
    <w:rsid w:val="00961A30"/>
    <w:rsid w:val="00975625"/>
    <w:rsid w:val="009900BB"/>
    <w:rsid w:val="0099137B"/>
    <w:rsid w:val="0099395D"/>
    <w:rsid w:val="009A3BC4"/>
    <w:rsid w:val="009B1E44"/>
    <w:rsid w:val="009C3C6A"/>
    <w:rsid w:val="009E74F7"/>
    <w:rsid w:val="009F2F19"/>
    <w:rsid w:val="00A03BE4"/>
    <w:rsid w:val="00A079A0"/>
    <w:rsid w:val="00A108F1"/>
    <w:rsid w:val="00A15082"/>
    <w:rsid w:val="00A22F8C"/>
    <w:rsid w:val="00A42084"/>
    <w:rsid w:val="00A61FAD"/>
    <w:rsid w:val="00A70499"/>
    <w:rsid w:val="00A85A10"/>
    <w:rsid w:val="00A97E71"/>
    <w:rsid w:val="00AA4534"/>
    <w:rsid w:val="00AB5EFA"/>
    <w:rsid w:val="00AD55F7"/>
    <w:rsid w:val="00AD6E31"/>
    <w:rsid w:val="00AE0814"/>
    <w:rsid w:val="00AE0DC0"/>
    <w:rsid w:val="00AE7FCE"/>
    <w:rsid w:val="00AF59B7"/>
    <w:rsid w:val="00B203F3"/>
    <w:rsid w:val="00B46F02"/>
    <w:rsid w:val="00B6178B"/>
    <w:rsid w:val="00B74F05"/>
    <w:rsid w:val="00B848C5"/>
    <w:rsid w:val="00B86693"/>
    <w:rsid w:val="00B94C2B"/>
    <w:rsid w:val="00BA1CD9"/>
    <w:rsid w:val="00BB40A6"/>
    <w:rsid w:val="00BC53DC"/>
    <w:rsid w:val="00BD2118"/>
    <w:rsid w:val="00C075A9"/>
    <w:rsid w:val="00C23FD1"/>
    <w:rsid w:val="00C241EC"/>
    <w:rsid w:val="00C41769"/>
    <w:rsid w:val="00C41C99"/>
    <w:rsid w:val="00C41CF9"/>
    <w:rsid w:val="00C657FB"/>
    <w:rsid w:val="00CA2080"/>
    <w:rsid w:val="00CA4181"/>
    <w:rsid w:val="00CA5201"/>
    <w:rsid w:val="00CB3343"/>
    <w:rsid w:val="00CB6BA0"/>
    <w:rsid w:val="00CC29D2"/>
    <w:rsid w:val="00CD26C6"/>
    <w:rsid w:val="00CE3417"/>
    <w:rsid w:val="00CE383C"/>
    <w:rsid w:val="00CF2363"/>
    <w:rsid w:val="00D20F2E"/>
    <w:rsid w:val="00D332F3"/>
    <w:rsid w:val="00D44521"/>
    <w:rsid w:val="00D55635"/>
    <w:rsid w:val="00D55C76"/>
    <w:rsid w:val="00D65B01"/>
    <w:rsid w:val="00D713FC"/>
    <w:rsid w:val="00D80419"/>
    <w:rsid w:val="00D9154D"/>
    <w:rsid w:val="00D93DA2"/>
    <w:rsid w:val="00D9732C"/>
    <w:rsid w:val="00DA36FF"/>
    <w:rsid w:val="00DA436D"/>
    <w:rsid w:val="00DA5FCD"/>
    <w:rsid w:val="00DB03FF"/>
    <w:rsid w:val="00DF4D84"/>
    <w:rsid w:val="00E02F8A"/>
    <w:rsid w:val="00E12444"/>
    <w:rsid w:val="00E1743E"/>
    <w:rsid w:val="00E223D7"/>
    <w:rsid w:val="00E26567"/>
    <w:rsid w:val="00E7117F"/>
    <w:rsid w:val="00E75D7C"/>
    <w:rsid w:val="00E872CD"/>
    <w:rsid w:val="00EA1E98"/>
    <w:rsid w:val="00EA4116"/>
    <w:rsid w:val="00EB1785"/>
    <w:rsid w:val="00EB34DB"/>
    <w:rsid w:val="00EB6208"/>
    <w:rsid w:val="00EE154A"/>
    <w:rsid w:val="00EF1F29"/>
    <w:rsid w:val="00EF5A7B"/>
    <w:rsid w:val="00EF70B2"/>
    <w:rsid w:val="00F0228A"/>
    <w:rsid w:val="00F17B2B"/>
    <w:rsid w:val="00F33CC5"/>
    <w:rsid w:val="00F40627"/>
    <w:rsid w:val="00F60ED5"/>
    <w:rsid w:val="00F62475"/>
    <w:rsid w:val="00F700CC"/>
    <w:rsid w:val="00F8396C"/>
    <w:rsid w:val="00F875AA"/>
    <w:rsid w:val="00F93B44"/>
    <w:rsid w:val="00F94451"/>
    <w:rsid w:val="00FA235C"/>
    <w:rsid w:val="00FA671C"/>
    <w:rsid w:val="00FC1930"/>
    <w:rsid w:val="00FD1BAC"/>
    <w:rsid w:val="00FF208B"/>
    <w:rsid w:val="00FF70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224C"/>
  <w15:chartTrackingRefBased/>
  <w15:docId w15:val="{32FAC90D-F68A-4E23-BD86-01E0BD0D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8D8"/>
    <w:rPr>
      <w:color w:val="0563C1" w:themeColor="hyperlink"/>
      <w:u w:val="single"/>
    </w:rPr>
  </w:style>
  <w:style w:type="character" w:customStyle="1" w:styleId="UnresolvedMention1">
    <w:name w:val="Unresolved Mention1"/>
    <w:basedOn w:val="DefaultParagraphFont"/>
    <w:uiPriority w:val="99"/>
    <w:semiHidden/>
    <w:unhideWhenUsed/>
    <w:rsid w:val="008C48D8"/>
    <w:rPr>
      <w:color w:val="605E5C"/>
      <w:shd w:val="clear" w:color="auto" w:fill="E1DFDD"/>
    </w:rPr>
  </w:style>
  <w:style w:type="character" w:styleId="FollowedHyperlink">
    <w:name w:val="FollowedHyperlink"/>
    <w:basedOn w:val="DefaultParagraphFont"/>
    <w:uiPriority w:val="99"/>
    <w:semiHidden/>
    <w:unhideWhenUsed/>
    <w:rsid w:val="00D20F2E"/>
    <w:rPr>
      <w:color w:val="954F72" w:themeColor="followedHyperlink"/>
      <w:u w:val="single"/>
    </w:rPr>
  </w:style>
  <w:style w:type="paragraph" w:styleId="BalloonText">
    <w:name w:val="Balloon Text"/>
    <w:basedOn w:val="Normal"/>
    <w:link w:val="BalloonTextChar"/>
    <w:uiPriority w:val="99"/>
    <w:semiHidden/>
    <w:unhideWhenUsed/>
    <w:rsid w:val="00C0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A9"/>
    <w:rPr>
      <w:rFonts w:ascii="Segoe UI" w:hAnsi="Segoe UI" w:cs="Segoe UI"/>
      <w:sz w:val="18"/>
      <w:szCs w:val="18"/>
    </w:rPr>
  </w:style>
  <w:style w:type="character" w:customStyle="1" w:styleId="UnresolvedMention2">
    <w:name w:val="Unresolved Mention2"/>
    <w:basedOn w:val="DefaultParagraphFont"/>
    <w:uiPriority w:val="99"/>
    <w:semiHidden/>
    <w:unhideWhenUsed/>
    <w:rsid w:val="002D37B3"/>
    <w:rPr>
      <w:color w:val="605E5C"/>
      <w:shd w:val="clear" w:color="auto" w:fill="E1DFDD"/>
    </w:rPr>
  </w:style>
  <w:style w:type="character" w:styleId="CommentReference">
    <w:name w:val="annotation reference"/>
    <w:basedOn w:val="DefaultParagraphFont"/>
    <w:uiPriority w:val="99"/>
    <w:semiHidden/>
    <w:unhideWhenUsed/>
    <w:rsid w:val="006240C1"/>
    <w:rPr>
      <w:sz w:val="16"/>
      <w:szCs w:val="16"/>
    </w:rPr>
  </w:style>
  <w:style w:type="paragraph" w:styleId="CommentText">
    <w:name w:val="annotation text"/>
    <w:basedOn w:val="Normal"/>
    <w:link w:val="CommentTextChar"/>
    <w:uiPriority w:val="99"/>
    <w:semiHidden/>
    <w:unhideWhenUsed/>
    <w:rsid w:val="006240C1"/>
    <w:pPr>
      <w:spacing w:line="240" w:lineRule="auto"/>
    </w:pPr>
    <w:rPr>
      <w:sz w:val="20"/>
      <w:szCs w:val="20"/>
    </w:rPr>
  </w:style>
  <w:style w:type="character" w:customStyle="1" w:styleId="CommentTextChar">
    <w:name w:val="Comment Text Char"/>
    <w:basedOn w:val="DefaultParagraphFont"/>
    <w:link w:val="CommentText"/>
    <w:uiPriority w:val="99"/>
    <w:semiHidden/>
    <w:rsid w:val="006240C1"/>
    <w:rPr>
      <w:sz w:val="20"/>
      <w:szCs w:val="20"/>
    </w:rPr>
  </w:style>
  <w:style w:type="paragraph" w:styleId="CommentSubject">
    <w:name w:val="annotation subject"/>
    <w:basedOn w:val="CommentText"/>
    <w:next w:val="CommentText"/>
    <w:link w:val="CommentSubjectChar"/>
    <w:uiPriority w:val="99"/>
    <w:semiHidden/>
    <w:unhideWhenUsed/>
    <w:rsid w:val="006240C1"/>
    <w:rPr>
      <w:b/>
      <w:bCs/>
    </w:rPr>
  </w:style>
  <w:style w:type="character" w:customStyle="1" w:styleId="CommentSubjectChar">
    <w:name w:val="Comment Subject Char"/>
    <w:basedOn w:val="CommentTextChar"/>
    <w:link w:val="CommentSubject"/>
    <w:uiPriority w:val="99"/>
    <w:semiHidden/>
    <w:rsid w:val="006240C1"/>
    <w:rPr>
      <w:b/>
      <w:bCs/>
      <w:sz w:val="20"/>
      <w:szCs w:val="20"/>
    </w:rPr>
  </w:style>
  <w:style w:type="character" w:styleId="UnresolvedMention">
    <w:name w:val="Unresolved Mention"/>
    <w:basedOn w:val="DefaultParagraphFont"/>
    <w:uiPriority w:val="99"/>
    <w:semiHidden/>
    <w:unhideWhenUsed/>
    <w:rsid w:val="0063497C"/>
    <w:rPr>
      <w:color w:val="605E5C"/>
      <w:shd w:val="clear" w:color="auto" w:fill="E1DFDD"/>
    </w:rPr>
  </w:style>
  <w:style w:type="paragraph" w:styleId="Revision">
    <w:name w:val="Revision"/>
    <w:hidden/>
    <w:uiPriority w:val="99"/>
    <w:semiHidden/>
    <w:rsid w:val="00455C1F"/>
    <w:pPr>
      <w:spacing w:after="0" w:line="240" w:lineRule="auto"/>
    </w:pPr>
  </w:style>
  <w:style w:type="paragraph" w:styleId="ListParagraph">
    <w:name w:val="List Paragraph"/>
    <w:basedOn w:val="Normal"/>
    <w:uiPriority w:val="34"/>
    <w:qFormat/>
    <w:rsid w:val="00C24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0676">
      <w:bodyDiv w:val="1"/>
      <w:marLeft w:val="0"/>
      <w:marRight w:val="0"/>
      <w:marTop w:val="0"/>
      <w:marBottom w:val="0"/>
      <w:divBdr>
        <w:top w:val="none" w:sz="0" w:space="0" w:color="auto"/>
        <w:left w:val="none" w:sz="0" w:space="0" w:color="auto"/>
        <w:bottom w:val="none" w:sz="0" w:space="0" w:color="auto"/>
        <w:right w:val="none" w:sz="0" w:space="0" w:color="auto"/>
      </w:divBdr>
    </w:div>
    <w:div w:id="149952156">
      <w:bodyDiv w:val="1"/>
      <w:marLeft w:val="0"/>
      <w:marRight w:val="0"/>
      <w:marTop w:val="0"/>
      <w:marBottom w:val="0"/>
      <w:divBdr>
        <w:top w:val="none" w:sz="0" w:space="0" w:color="auto"/>
        <w:left w:val="none" w:sz="0" w:space="0" w:color="auto"/>
        <w:bottom w:val="none" w:sz="0" w:space="0" w:color="auto"/>
        <w:right w:val="none" w:sz="0" w:space="0" w:color="auto"/>
      </w:divBdr>
    </w:div>
    <w:div w:id="233857669">
      <w:bodyDiv w:val="1"/>
      <w:marLeft w:val="0"/>
      <w:marRight w:val="0"/>
      <w:marTop w:val="0"/>
      <w:marBottom w:val="0"/>
      <w:divBdr>
        <w:top w:val="none" w:sz="0" w:space="0" w:color="auto"/>
        <w:left w:val="none" w:sz="0" w:space="0" w:color="auto"/>
        <w:bottom w:val="none" w:sz="0" w:space="0" w:color="auto"/>
        <w:right w:val="none" w:sz="0" w:space="0" w:color="auto"/>
      </w:divBdr>
    </w:div>
    <w:div w:id="679041207">
      <w:bodyDiv w:val="1"/>
      <w:marLeft w:val="0"/>
      <w:marRight w:val="0"/>
      <w:marTop w:val="0"/>
      <w:marBottom w:val="0"/>
      <w:divBdr>
        <w:top w:val="none" w:sz="0" w:space="0" w:color="auto"/>
        <w:left w:val="none" w:sz="0" w:space="0" w:color="auto"/>
        <w:bottom w:val="none" w:sz="0" w:space="0" w:color="auto"/>
        <w:right w:val="none" w:sz="0" w:space="0" w:color="auto"/>
      </w:divBdr>
    </w:div>
    <w:div w:id="109998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degate.de/orderbuch.php?lang=en&amp;isin=CA08772P2026" TargetMode="External"/><Relationship Id="rId3" Type="http://schemas.openxmlformats.org/officeDocument/2006/relationships/settings" Target="settings.xml"/><Relationship Id="rId7" Type="http://schemas.openxmlformats.org/officeDocument/2006/relationships/hyperlink" Target="https://www.otcmarkets.com/stock/BETRF/over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cse.com/en/listings/life-sciences/betterlife-pharma-inc"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avid.Melles@blifepharma.com" TargetMode="External"/><Relationship Id="rId4" Type="http://schemas.openxmlformats.org/officeDocument/2006/relationships/webSettings" Target="webSettings.xml"/><Relationship Id="rId9" Type="http://schemas.openxmlformats.org/officeDocument/2006/relationships/hyperlink" Target="https://www.acpjournals.org/doi/10.7326/M22-2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henderson</dc:creator>
  <cp:keywords/>
  <dc:description/>
  <cp:lastModifiedBy>Moira Ong</cp:lastModifiedBy>
  <cp:revision>4</cp:revision>
  <dcterms:created xsi:type="dcterms:W3CDTF">2023-06-06T23:23:00Z</dcterms:created>
  <dcterms:modified xsi:type="dcterms:W3CDTF">2023-06-07T16:53:00Z</dcterms:modified>
</cp:coreProperties>
</file>